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DD" w:rsidRPr="009863D3" w:rsidRDefault="00BE21DD" w:rsidP="00BE21DD">
      <w:pPr>
        <w:tabs>
          <w:tab w:val="left" w:pos="5364"/>
        </w:tabs>
        <w:jc w:val="center"/>
        <w:rPr>
          <w:b/>
          <w:bCs/>
          <w:spacing w:val="2"/>
        </w:rPr>
      </w:pPr>
      <w:bookmarkStart w:id="0" w:name="_GoBack"/>
      <w:bookmarkEnd w:id="0"/>
      <w:r w:rsidRPr="009863D3">
        <w:rPr>
          <w:b/>
          <w:bCs/>
          <w:spacing w:val="2"/>
        </w:rPr>
        <w:t>AMENDMENT</w:t>
      </w:r>
    </w:p>
    <w:p w:rsidR="00BE21DD" w:rsidRDefault="00BE21DD" w:rsidP="00BE21DD">
      <w:pPr>
        <w:tabs>
          <w:tab w:val="left" w:pos="5364"/>
        </w:tabs>
        <w:jc w:val="center"/>
        <w:rPr>
          <w:b/>
          <w:bCs/>
          <w:spacing w:val="2"/>
          <w:sz w:val="28"/>
        </w:rPr>
      </w:pPr>
    </w:p>
    <w:p w:rsidR="00BE21DD" w:rsidRPr="009863D3" w:rsidRDefault="00BE21DD" w:rsidP="00BE21DD">
      <w:pPr>
        <w:tabs>
          <w:tab w:val="left" w:pos="5364"/>
        </w:tabs>
        <w:jc w:val="center"/>
        <w:rPr>
          <w:bCs/>
          <w:spacing w:val="2"/>
        </w:rPr>
      </w:pPr>
      <w:r w:rsidRPr="009863D3">
        <w:rPr>
          <w:bCs/>
          <w:spacing w:val="2"/>
        </w:rPr>
        <w:t>BILL NO. 1  – 2017</w:t>
      </w:r>
    </w:p>
    <w:p w:rsidR="00BE21DD" w:rsidRDefault="00BE21DD" w:rsidP="00BE21DD">
      <w:pPr>
        <w:rPr>
          <w:spacing w:val="2"/>
          <w:sz w:val="28"/>
        </w:rPr>
      </w:pPr>
    </w:p>
    <w:p w:rsidR="00BE21DD" w:rsidRPr="00066A6D" w:rsidRDefault="00BE21DD" w:rsidP="00BE21DD">
      <w:pPr>
        <w:widowControl/>
        <w:autoSpaceDE/>
        <w:autoSpaceDN/>
        <w:jc w:val="center"/>
      </w:pPr>
      <w:r w:rsidRPr="00066A6D">
        <w:t>AN ORDINANCE OF THE CITY OF BETHLEHEM,</w:t>
      </w:r>
    </w:p>
    <w:p w:rsidR="00BE21DD" w:rsidRPr="00066A6D" w:rsidRDefault="00BE21DD" w:rsidP="00BE21DD">
      <w:pPr>
        <w:widowControl/>
        <w:autoSpaceDE/>
        <w:autoSpaceDN/>
        <w:jc w:val="center"/>
      </w:pPr>
      <w:r w:rsidRPr="00066A6D">
        <w:t>COUNTIES OF LEHIGH AND NORTHAMPTON,</w:t>
      </w:r>
    </w:p>
    <w:p w:rsidR="00BE21DD" w:rsidRPr="00066A6D" w:rsidRDefault="00BE21DD" w:rsidP="00BE21DD">
      <w:pPr>
        <w:widowControl/>
        <w:autoSpaceDE/>
        <w:autoSpaceDN/>
        <w:jc w:val="center"/>
      </w:pPr>
      <w:r w:rsidRPr="00066A6D">
        <w:t>COMMONWEALTH OF PENNSYLVANIA, AMENDING</w:t>
      </w:r>
    </w:p>
    <w:p w:rsidR="00BE21DD" w:rsidRPr="00066A6D" w:rsidRDefault="00BE21DD" w:rsidP="00BE21DD">
      <w:pPr>
        <w:widowControl/>
        <w:autoSpaceDE/>
        <w:autoSpaceDN/>
        <w:jc w:val="center"/>
      </w:pPr>
      <w:r w:rsidRPr="00066A6D">
        <w:t>ARTICLE 1161 OF THE CODIFIED ORDINANCES OF</w:t>
      </w:r>
    </w:p>
    <w:p w:rsidR="00BE21DD" w:rsidRPr="00066A6D" w:rsidRDefault="00BE21DD" w:rsidP="00BE21DD">
      <w:pPr>
        <w:widowControl/>
        <w:autoSpaceDE/>
        <w:autoSpaceDN/>
        <w:jc w:val="center"/>
      </w:pPr>
      <w:r w:rsidRPr="00066A6D">
        <w:t>THE CITY OF BETHLEHEM TITLED</w:t>
      </w:r>
    </w:p>
    <w:p w:rsidR="00BE21DD" w:rsidRPr="00066A6D" w:rsidRDefault="00BE21DD" w:rsidP="00BE21DD">
      <w:pPr>
        <w:widowControl/>
        <w:autoSpaceDE/>
        <w:autoSpaceDN/>
        <w:jc w:val="center"/>
        <w:rPr>
          <w:bCs/>
        </w:rPr>
      </w:pPr>
      <w:r w:rsidRPr="00066A6D">
        <w:t>“HEALTH NUISANCES</w:t>
      </w:r>
      <w:r w:rsidRPr="00066A6D">
        <w:rPr>
          <w:bCs/>
        </w:rPr>
        <w:t>”</w:t>
      </w:r>
    </w:p>
    <w:p w:rsidR="00BE21DD" w:rsidRDefault="00BE21DD" w:rsidP="00BE21DD">
      <w:pPr>
        <w:rPr>
          <w:b/>
          <w:bCs/>
          <w:spacing w:val="2"/>
          <w:sz w:val="28"/>
        </w:rPr>
      </w:pPr>
    </w:p>
    <w:p w:rsidR="006A08A8" w:rsidRDefault="006A08A8" w:rsidP="00BE21DD">
      <w:pPr>
        <w:rPr>
          <w:b/>
          <w:bCs/>
          <w:spacing w:val="2"/>
          <w:sz w:val="28"/>
        </w:rPr>
      </w:pPr>
    </w:p>
    <w:p w:rsidR="00BE21DD" w:rsidRPr="009863D3" w:rsidRDefault="00BE21DD" w:rsidP="00BE21DD">
      <w:pPr>
        <w:jc w:val="both"/>
        <w:rPr>
          <w:sz w:val="22"/>
          <w:szCs w:val="22"/>
        </w:rPr>
      </w:pPr>
      <w:r w:rsidRPr="009863D3">
        <w:rPr>
          <w:bCs/>
          <w:spacing w:val="2"/>
          <w:sz w:val="22"/>
          <w:szCs w:val="22"/>
        </w:rPr>
        <w:t>That proposed Section</w:t>
      </w:r>
      <w:r w:rsidRPr="009863D3">
        <w:rPr>
          <w:b/>
          <w:bCs/>
          <w:spacing w:val="2"/>
          <w:sz w:val="22"/>
          <w:szCs w:val="22"/>
        </w:rPr>
        <w:t xml:space="preserve"> </w:t>
      </w:r>
      <w:r w:rsidRPr="009863D3">
        <w:rPr>
          <w:sz w:val="22"/>
          <w:szCs w:val="22"/>
        </w:rPr>
        <w:t>1161.07 that read as follows:</w:t>
      </w:r>
    </w:p>
    <w:p w:rsidR="00BE21DD" w:rsidRPr="009863D3" w:rsidRDefault="00BE21DD" w:rsidP="00BE21DD">
      <w:pPr>
        <w:jc w:val="both"/>
        <w:rPr>
          <w:sz w:val="22"/>
          <w:szCs w:val="22"/>
        </w:rPr>
      </w:pPr>
    </w:p>
    <w:p w:rsidR="00BE21DD" w:rsidRPr="009863D3" w:rsidRDefault="00BE21DD" w:rsidP="00BE21DD">
      <w:pPr>
        <w:ind w:left="2160" w:firstLine="60"/>
        <w:jc w:val="both"/>
        <w:rPr>
          <w:rFonts w:eastAsia="Calibri"/>
          <w:sz w:val="22"/>
          <w:szCs w:val="22"/>
        </w:rPr>
      </w:pPr>
      <w:r w:rsidRPr="009863D3">
        <w:rPr>
          <w:rFonts w:eastAsia="Calibri"/>
          <w:b/>
          <w:sz w:val="22"/>
          <w:szCs w:val="22"/>
          <w:u w:val="single"/>
        </w:rPr>
        <w:t>NOXIOUS WEEDS AND INVASIVE PLANTS DEFINED</w:t>
      </w:r>
      <w:r w:rsidRPr="009863D3">
        <w:rPr>
          <w:rFonts w:eastAsia="Calibri"/>
          <w:sz w:val="22"/>
          <w:szCs w:val="22"/>
        </w:rPr>
        <w:t>; HEIGHT  RESTRICTIONS; REMOVAL.</w:t>
      </w:r>
    </w:p>
    <w:p w:rsidR="00BE21DD" w:rsidRPr="009863D3" w:rsidRDefault="00BE21DD" w:rsidP="00BE21DD">
      <w:pPr>
        <w:widowControl/>
        <w:autoSpaceDE/>
        <w:autoSpaceDN/>
        <w:jc w:val="both"/>
        <w:rPr>
          <w:rFonts w:eastAsia="Calibri"/>
          <w:sz w:val="22"/>
          <w:szCs w:val="22"/>
        </w:rPr>
      </w:pPr>
    </w:p>
    <w:p w:rsidR="00BE21DD" w:rsidRPr="009863D3" w:rsidRDefault="00BE21DD" w:rsidP="00BE21DD">
      <w:pPr>
        <w:widowControl/>
        <w:tabs>
          <w:tab w:val="left" w:pos="-720"/>
        </w:tabs>
        <w:suppressAutoHyphens/>
        <w:autoSpaceDE/>
        <w:autoSpaceDN/>
        <w:jc w:val="both"/>
        <w:rPr>
          <w:sz w:val="22"/>
          <w:szCs w:val="22"/>
        </w:rPr>
      </w:pPr>
      <w:r w:rsidRPr="009863D3">
        <w:rPr>
          <w:sz w:val="22"/>
          <w:szCs w:val="22"/>
        </w:rPr>
        <w:t>Shall be amended to read as follows:</w:t>
      </w:r>
    </w:p>
    <w:p w:rsidR="00BE21DD" w:rsidRPr="009863D3" w:rsidRDefault="00BE21DD" w:rsidP="00BE21DD">
      <w:pPr>
        <w:widowControl/>
        <w:tabs>
          <w:tab w:val="left" w:pos="-720"/>
        </w:tabs>
        <w:suppressAutoHyphens/>
        <w:autoSpaceDE/>
        <w:autoSpaceDN/>
        <w:jc w:val="both"/>
        <w:rPr>
          <w:sz w:val="22"/>
          <w:szCs w:val="22"/>
        </w:rPr>
      </w:pPr>
    </w:p>
    <w:p w:rsidR="00BE21DD" w:rsidRPr="009863D3" w:rsidRDefault="00BE21DD" w:rsidP="00BE21DD">
      <w:pPr>
        <w:widowControl/>
        <w:autoSpaceDE/>
        <w:autoSpaceDN/>
        <w:ind w:left="1440"/>
        <w:jc w:val="both"/>
        <w:rPr>
          <w:rFonts w:eastAsia="Calibri"/>
          <w:sz w:val="22"/>
          <w:szCs w:val="22"/>
        </w:rPr>
      </w:pPr>
      <w:r w:rsidRPr="009863D3">
        <w:rPr>
          <w:rFonts w:eastAsia="Calibri"/>
          <w:sz w:val="22"/>
          <w:szCs w:val="22"/>
        </w:rPr>
        <w:t xml:space="preserve">1161.07   </w:t>
      </w:r>
      <w:r w:rsidRPr="009863D3">
        <w:rPr>
          <w:rFonts w:eastAsia="Calibri"/>
          <w:b/>
          <w:sz w:val="22"/>
          <w:szCs w:val="22"/>
          <w:u w:val="single"/>
        </w:rPr>
        <w:t>NOXIOUS WEEDS DEFINED</w:t>
      </w:r>
      <w:r w:rsidRPr="009863D3">
        <w:rPr>
          <w:rFonts w:eastAsia="Calibri"/>
          <w:sz w:val="22"/>
          <w:szCs w:val="22"/>
        </w:rPr>
        <w:t>; HEIGHT RESTRICTIONS; REMOVAL.</w:t>
      </w:r>
    </w:p>
    <w:p w:rsidR="00BE21DD" w:rsidRDefault="00BE21DD" w:rsidP="00BE21DD">
      <w:pPr>
        <w:widowControl/>
        <w:autoSpaceDE/>
        <w:autoSpaceDN/>
        <w:jc w:val="both"/>
        <w:rPr>
          <w:rFonts w:eastAsia="Calibri"/>
        </w:rPr>
      </w:pPr>
    </w:p>
    <w:p w:rsidR="006A08A8" w:rsidRDefault="006A08A8" w:rsidP="00BE21DD">
      <w:pPr>
        <w:widowControl/>
        <w:autoSpaceDE/>
        <w:autoSpaceDN/>
        <w:jc w:val="both"/>
        <w:rPr>
          <w:rFonts w:eastAsia="Calibri"/>
        </w:rPr>
      </w:pPr>
    </w:p>
    <w:p w:rsidR="006A08A8" w:rsidRDefault="006A08A8" w:rsidP="00BE21DD">
      <w:pPr>
        <w:widowControl/>
        <w:autoSpaceDE/>
        <w:autoSpaceDN/>
        <w:jc w:val="both"/>
        <w:rPr>
          <w:rFonts w:eastAsia="Calibri"/>
        </w:rPr>
      </w:pPr>
    </w:p>
    <w:p w:rsidR="00BE21DD" w:rsidRDefault="00BE21DD" w:rsidP="00BE21DD">
      <w:pPr>
        <w:widowControl/>
        <w:autoSpaceDE/>
        <w:autoSpaceDN/>
        <w:jc w:val="both"/>
        <w:rPr>
          <w:rFonts w:eastAsia="Calibri"/>
        </w:rPr>
      </w:pPr>
    </w:p>
    <w:p w:rsidR="00BE21DD" w:rsidRDefault="00BE21DD" w:rsidP="00BE21DD">
      <w:pPr>
        <w:widowControl/>
        <w:autoSpaceDE/>
        <w:autoSpaceDN/>
        <w:jc w:val="both"/>
        <w:rPr>
          <w:rFonts w:eastAsia="Calibri"/>
        </w:rPr>
      </w:pPr>
      <w:r>
        <w:rPr>
          <w:rFonts w:eastAsia="Calibri"/>
        </w:rPr>
        <w:t>That proposed Section 1161.07(</w:t>
      </w:r>
      <w:r w:rsidR="002D7237">
        <w:rPr>
          <w:rFonts w:eastAsia="Calibri"/>
        </w:rPr>
        <w:t>a</w:t>
      </w:r>
      <w:r>
        <w:rPr>
          <w:rFonts w:eastAsia="Calibri"/>
        </w:rPr>
        <w:t>) Definitions that reads as follows:</w:t>
      </w:r>
    </w:p>
    <w:p w:rsidR="00BE21DD" w:rsidRDefault="00BE21DD" w:rsidP="00BE21DD">
      <w:pPr>
        <w:widowControl/>
        <w:autoSpaceDE/>
        <w:autoSpaceDN/>
        <w:jc w:val="both"/>
        <w:rPr>
          <w:rFonts w:eastAsia="Calibri"/>
        </w:rPr>
      </w:pPr>
    </w:p>
    <w:p w:rsidR="00BE21DD" w:rsidRPr="009863D3" w:rsidRDefault="00BE21DD" w:rsidP="00BE21DD">
      <w:pPr>
        <w:widowControl/>
        <w:autoSpaceDE/>
        <w:autoSpaceDN/>
        <w:ind w:left="720" w:firstLine="720"/>
        <w:contextualSpacing/>
        <w:jc w:val="both"/>
        <w:rPr>
          <w:rFonts w:eastAsia="Calibri"/>
          <w:b/>
          <w:u w:val="single"/>
        </w:rPr>
      </w:pPr>
      <w:r>
        <w:rPr>
          <w:rFonts w:eastAsia="Calibri"/>
          <w:b/>
          <w:u w:val="single"/>
        </w:rPr>
        <w:t>(a)</w:t>
      </w:r>
      <w:r>
        <w:rPr>
          <w:rFonts w:eastAsia="Calibri"/>
          <w:b/>
        </w:rPr>
        <w:tab/>
      </w:r>
      <w:r w:rsidRPr="009863D3">
        <w:rPr>
          <w:rFonts w:eastAsia="Calibri"/>
          <w:b/>
          <w:u w:val="single"/>
        </w:rPr>
        <w:t>Definitions</w:t>
      </w:r>
    </w:p>
    <w:p w:rsidR="00BE21DD" w:rsidRPr="009863D3" w:rsidRDefault="00BE21DD" w:rsidP="00BE21DD">
      <w:pPr>
        <w:widowControl/>
        <w:autoSpaceDE/>
        <w:autoSpaceDN/>
        <w:ind w:left="2160"/>
        <w:contextualSpacing/>
        <w:jc w:val="both"/>
        <w:rPr>
          <w:rFonts w:eastAsia="Calibri"/>
        </w:rPr>
      </w:pPr>
    </w:p>
    <w:p w:rsidR="00BE21DD" w:rsidRPr="001B4DBD" w:rsidRDefault="00BE21DD" w:rsidP="00BE21DD">
      <w:pPr>
        <w:widowControl/>
        <w:autoSpaceDE/>
        <w:autoSpaceDN/>
        <w:ind w:left="2160"/>
        <w:jc w:val="both"/>
        <w:rPr>
          <w:rFonts w:eastAsia="Calibri"/>
          <w:b/>
          <w:strike/>
          <w:u w:val="single"/>
        </w:rPr>
      </w:pPr>
      <w:r w:rsidRPr="009863D3">
        <w:rPr>
          <w:rFonts w:eastAsia="Calibri"/>
          <w:b/>
          <w:u w:val="single"/>
        </w:rPr>
        <w:t>“</w:t>
      </w:r>
      <w:r w:rsidRPr="001B4DBD">
        <w:rPr>
          <w:rFonts w:eastAsia="Calibri"/>
          <w:b/>
          <w:strike/>
          <w:u w:val="single"/>
        </w:rPr>
        <w:t xml:space="preserve">Invasive Plant” means a species of vegetation which is non-native to </w:t>
      </w:r>
    </w:p>
    <w:p w:rsidR="00BE21DD" w:rsidRPr="001B4DBD" w:rsidRDefault="00BE21DD" w:rsidP="00BE21DD">
      <w:pPr>
        <w:widowControl/>
        <w:autoSpaceDE/>
        <w:autoSpaceDN/>
        <w:ind w:left="2160"/>
        <w:jc w:val="both"/>
        <w:rPr>
          <w:rFonts w:eastAsia="Calibri"/>
          <w:b/>
          <w:strike/>
          <w:u w:val="single"/>
        </w:rPr>
      </w:pPr>
      <w:r w:rsidRPr="001B4DBD">
        <w:rPr>
          <w:rFonts w:eastAsia="Calibri"/>
          <w:b/>
          <w:strike/>
          <w:u w:val="single"/>
        </w:rPr>
        <w:t>the ecosystem under consideration and whose introduction causes or is likely to cause economic or environmental harm or harm to human health.  This includes but is not limited to species classified as running bamboo, as well as species listed on the Pennsylvania Department of Conservation and Natural Resources Invasive Plant list.</w:t>
      </w:r>
    </w:p>
    <w:p w:rsidR="00BE21DD" w:rsidRPr="009863D3" w:rsidRDefault="00BE21DD" w:rsidP="00BE21DD">
      <w:pPr>
        <w:widowControl/>
        <w:autoSpaceDE/>
        <w:autoSpaceDN/>
        <w:jc w:val="both"/>
        <w:rPr>
          <w:rFonts w:eastAsia="Calibri"/>
        </w:rPr>
      </w:pPr>
      <w:r w:rsidRPr="009863D3">
        <w:rPr>
          <w:rFonts w:eastAsia="Calibri"/>
        </w:rPr>
        <w:tab/>
      </w:r>
      <w:r w:rsidRPr="009863D3">
        <w:rPr>
          <w:rFonts w:eastAsia="Calibri"/>
        </w:rPr>
        <w:tab/>
      </w:r>
      <w:r w:rsidRPr="009863D3">
        <w:rPr>
          <w:rFonts w:eastAsia="Calibri"/>
        </w:rPr>
        <w:tab/>
      </w:r>
      <w:r w:rsidRPr="009863D3">
        <w:rPr>
          <w:rFonts w:eastAsia="Calibri"/>
        </w:rPr>
        <w:tab/>
      </w:r>
      <w:r w:rsidRPr="009863D3">
        <w:rPr>
          <w:rFonts w:eastAsia="Calibri"/>
        </w:rPr>
        <w:tab/>
      </w:r>
      <w:r w:rsidRPr="009863D3">
        <w:rPr>
          <w:rFonts w:eastAsia="Calibri"/>
        </w:rPr>
        <w:tab/>
      </w:r>
      <w:r w:rsidRPr="009863D3">
        <w:rPr>
          <w:rFonts w:eastAsia="Calibri"/>
        </w:rPr>
        <w:tab/>
      </w:r>
      <w:r w:rsidRPr="009863D3">
        <w:rPr>
          <w:rFonts w:eastAsia="Calibri"/>
        </w:rPr>
        <w:tab/>
      </w:r>
      <w:r w:rsidRPr="009863D3">
        <w:rPr>
          <w:rFonts w:eastAsia="Calibri"/>
        </w:rPr>
        <w:tab/>
      </w:r>
      <w:r w:rsidRPr="009863D3">
        <w:rPr>
          <w:rFonts w:eastAsia="Calibri"/>
        </w:rPr>
        <w:tab/>
      </w:r>
    </w:p>
    <w:p w:rsidR="00BE21DD" w:rsidRPr="009863D3" w:rsidRDefault="00BE21DD" w:rsidP="00BE21DD">
      <w:pPr>
        <w:widowControl/>
        <w:autoSpaceDE/>
        <w:autoSpaceDN/>
        <w:ind w:left="2160"/>
        <w:jc w:val="both"/>
        <w:rPr>
          <w:rFonts w:eastAsia="Calibri"/>
          <w:b/>
          <w:strike/>
          <w:u w:val="single"/>
        </w:rPr>
      </w:pPr>
      <w:r w:rsidRPr="009863D3">
        <w:rPr>
          <w:rFonts w:eastAsia="Calibri"/>
          <w:b/>
          <w:u w:val="single"/>
        </w:rPr>
        <w:t>“Noxious Weeds” shall be defined as all grasses, annual plants and vegetation, other than trees or shrubs; however this term shall not include cultivated flowers and gardens.</w:t>
      </w:r>
    </w:p>
    <w:p w:rsidR="00BE21DD" w:rsidRPr="009863D3" w:rsidRDefault="00BE21DD" w:rsidP="00BE21DD">
      <w:pPr>
        <w:widowControl/>
        <w:autoSpaceDE/>
        <w:autoSpaceDN/>
        <w:ind w:left="2160"/>
        <w:jc w:val="both"/>
        <w:rPr>
          <w:rFonts w:eastAsia="Calibri"/>
          <w:strike/>
        </w:rPr>
      </w:pPr>
    </w:p>
    <w:p w:rsidR="00BE21DD" w:rsidRPr="009863D3" w:rsidRDefault="00BE21DD" w:rsidP="00BE21DD">
      <w:pPr>
        <w:widowControl/>
        <w:autoSpaceDE/>
        <w:autoSpaceDN/>
        <w:ind w:left="2160"/>
        <w:jc w:val="both"/>
        <w:rPr>
          <w:rFonts w:eastAsia="Calibri"/>
          <w:b/>
          <w:u w:val="single"/>
        </w:rPr>
      </w:pPr>
      <w:r w:rsidRPr="009863D3">
        <w:rPr>
          <w:rFonts w:eastAsia="Calibri"/>
          <w:b/>
          <w:u w:val="single"/>
        </w:rPr>
        <w:t>“Running Bamboo” means any monopodial, or “running”, woody grass that spread variously, sending out underground runners (rhizomes) which sometimes range far from the parent plant.  The definition refers to all parts of the bamboo including the above ground plant, its roots and rhizomes.  For the purposes of enforcement of this Article running bamboo shall be identified by the structure of growth and need not be by biological identification.</w:t>
      </w:r>
    </w:p>
    <w:p w:rsidR="00BE21DD" w:rsidRDefault="00BE21DD" w:rsidP="00BE21DD">
      <w:pPr>
        <w:widowControl/>
        <w:autoSpaceDE/>
        <w:autoSpaceDN/>
        <w:jc w:val="both"/>
        <w:rPr>
          <w:rFonts w:eastAsia="Calibri"/>
        </w:rPr>
      </w:pPr>
    </w:p>
    <w:p w:rsidR="001B4DBD" w:rsidRDefault="001B4DBD" w:rsidP="00BE21DD">
      <w:pPr>
        <w:widowControl/>
        <w:autoSpaceDE/>
        <w:autoSpaceDN/>
        <w:jc w:val="both"/>
        <w:rPr>
          <w:rFonts w:eastAsia="Calibri"/>
        </w:rPr>
      </w:pPr>
    </w:p>
    <w:p w:rsidR="001B4DBD" w:rsidRDefault="001B4DBD" w:rsidP="00BE21DD">
      <w:pPr>
        <w:widowControl/>
        <w:autoSpaceDE/>
        <w:autoSpaceDN/>
        <w:jc w:val="both"/>
        <w:rPr>
          <w:rFonts w:eastAsia="Calibri"/>
        </w:rPr>
      </w:pPr>
    </w:p>
    <w:p w:rsidR="001B4DBD" w:rsidRDefault="001B4DBD" w:rsidP="00BE21DD">
      <w:pPr>
        <w:widowControl/>
        <w:autoSpaceDE/>
        <w:autoSpaceDN/>
        <w:jc w:val="both"/>
        <w:rPr>
          <w:rFonts w:eastAsia="Calibri"/>
        </w:rPr>
      </w:pPr>
    </w:p>
    <w:p w:rsidR="001B4DBD" w:rsidRDefault="001B4DBD" w:rsidP="00BE21DD">
      <w:pPr>
        <w:widowControl/>
        <w:autoSpaceDE/>
        <w:autoSpaceDN/>
        <w:jc w:val="both"/>
        <w:rPr>
          <w:rFonts w:eastAsia="Calibri"/>
        </w:rPr>
      </w:pPr>
    </w:p>
    <w:p w:rsidR="001B4DBD" w:rsidRDefault="001B4DBD" w:rsidP="00BE21DD">
      <w:pPr>
        <w:widowControl/>
        <w:autoSpaceDE/>
        <w:autoSpaceDN/>
        <w:jc w:val="both"/>
        <w:rPr>
          <w:rFonts w:eastAsia="Calibri"/>
        </w:rPr>
      </w:pPr>
    </w:p>
    <w:p w:rsidR="001B4DBD" w:rsidRPr="001B4DBD" w:rsidRDefault="006A08A8" w:rsidP="001B4DBD">
      <w:pPr>
        <w:widowControl/>
        <w:autoSpaceDE/>
        <w:autoSpaceDN/>
        <w:ind w:left="2160"/>
        <w:jc w:val="right"/>
        <w:rPr>
          <w:rFonts w:eastAsia="Calibri"/>
          <w:sz w:val="20"/>
          <w:szCs w:val="20"/>
        </w:rPr>
      </w:pPr>
      <w:r>
        <w:rPr>
          <w:rFonts w:eastAsia="Calibri"/>
          <w:sz w:val="20"/>
          <w:szCs w:val="20"/>
        </w:rPr>
        <w:t>A</w:t>
      </w:r>
      <w:r w:rsidR="001B4DBD" w:rsidRPr="001B4DBD">
        <w:rPr>
          <w:rFonts w:eastAsia="Calibri"/>
          <w:sz w:val="20"/>
          <w:szCs w:val="20"/>
        </w:rPr>
        <w:t>mendment to Bill 1-2017</w:t>
      </w:r>
    </w:p>
    <w:p w:rsidR="001B4DBD" w:rsidRDefault="001B4DBD" w:rsidP="00BE21DD">
      <w:pPr>
        <w:widowControl/>
        <w:autoSpaceDE/>
        <w:autoSpaceDN/>
        <w:jc w:val="both"/>
        <w:rPr>
          <w:rFonts w:eastAsia="Calibri"/>
        </w:rPr>
      </w:pPr>
    </w:p>
    <w:p w:rsidR="001B4DBD" w:rsidRDefault="001B4DBD" w:rsidP="00BE21DD">
      <w:pPr>
        <w:widowControl/>
        <w:autoSpaceDE/>
        <w:autoSpaceDN/>
        <w:jc w:val="both"/>
        <w:rPr>
          <w:rFonts w:eastAsia="Calibri"/>
        </w:rPr>
      </w:pPr>
    </w:p>
    <w:p w:rsidR="00BE21DD" w:rsidRPr="009863D3" w:rsidRDefault="00BE21DD" w:rsidP="00BE21DD">
      <w:pPr>
        <w:widowControl/>
        <w:autoSpaceDE/>
        <w:autoSpaceDN/>
        <w:jc w:val="both"/>
        <w:rPr>
          <w:rFonts w:eastAsia="Calibri"/>
        </w:rPr>
      </w:pPr>
      <w:r>
        <w:rPr>
          <w:rFonts w:eastAsia="Calibri"/>
        </w:rPr>
        <w:t>Shall be amended to read:</w:t>
      </w:r>
    </w:p>
    <w:p w:rsidR="00BE21DD" w:rsidRDefault="00BE21DD" w:rsidP="00BE21DD">
      <w:pPr>
        <w:tabs>
          <w:tab w:val="left" w:pos="5364"/>
        </w:tabs>
        <w:rPr>
          <w:b/>
          <w:bCs/>
          <w:spacing w:val="2"/>
          <w:sz w:val="28"/>
        </w:rPr>
      </w:pPr>
    </w:p>
    <w:p w:rsidR="00BE21DD" w:rsidRDefault="00BE21DD" w:rsidP="00BE21DD">
      <w:pPr>
        <w:widowControl/>
        <w:autoSpaceDE/>
        <w:autoSpaceDN/>
        <w:ind w:left="1440"/>
        <w:contextualSpacing/>
        <w:jc w:val="both"/>
        <w:rPr>
          <w:rFonts w:eastAsia="Calibri"/>
          <w:b/>
          <w:u w:val="single"/>
        </w:rPr>
      </w:pPr>
      <w:r>
        <w:rPr>
          <w:rFonts w:eastAsia="Calibri"/>
          <w:b/>
          <w:u w:val="single"/>
        </w:rPr>
        <w:t>(a)</w:t>
      </w:r>
      <w:r>
        <w:rPr>
          <w:rFonts w:eastAsia="Calibri"/>
          <w:b/>
        </w:rPr>
        <w:tab/>
      </w:r>
      <w:r w:rsidRPr="009863D3">
        <w:rPr>
          <w:rFonts w:eastAsia="Calibri"/>
          <w:b/>
          <w:u w:val="single"/>
        </w:rPr>
        <w:t>Definitions</w:t>
      </w:r>
    </w:p>
    <w:p w:rsidR="00BE21DD" w:rsidRDefault="00BE21DD" w:rsidP="00BE21DD">
      <w:pPr>
        <w:widowControl/>
        <w:autoSpaceDE/>
        <w:autoSpaceDN/>
        <w:ind w:left="1440"/>
        <w:contextualSpacing/>
        <w:jc w:val="both"/>
        <w:rPr>
          <w:rFonts w:eastAsia="Calibri"/>
          <w:b/>
          <w:u w:val="single"/>
        </w:rPr>
      </w:pPr>
    </w:p>
    <w:p w:rsidR="00BE21DD" w:rsidRPr="009863D3" w:rsidRDefault="00BE21DD" w:rsidP="00BE21DD">
      <w:pPr>
        <w:widowControl/>
        <w:autoSpaceDE/>
        <w:autoSpaceDN/>
        <w:ind w:left="2160"/>
        <w:jc w:val="both"/>
        <w:rPr>
          <w:rFonts w:eastAsia="Calibri"/>
          <w:b/>
          <w:strike/>
          <w:u w:val="single"/>
        </w:rPr>
      </w:pPr>
      <w:r w:rsidRPr="009863D3">
        <w:rPr>
          <w:rFonts w:eastAsia="Calibri"/>
          <w:b/>
          <w:u w:val="single"/>
        </w:rPr>
        <w:t>“Noxious Weeds” shall be defined as all grasses, annual plants and vegetation, other than trees or shrubs; however this term shall not include cultivated flowers and gardens.</w:t>
      </w:r>
    </w:p>
    <w:p w:rsidR="00BE21DD" w:rsidRDefault="00BE21DD" w:rsidP="00BE21DD">
      <w:pPr>
        <w:widowControl/>
        <w:autoSpaceDE/>
        <w:autoSpaceDN/>
        <w:ind w:left="2160"/>
        <w:jc w:val="both"/>
        <w:rPr>
          <w:rFonts w:eastAsia="Calibri"/>
          <w:strike/>
        </w:rPr>
      </w:pPr>
    </w:p>
    <w:p w:rsidR="00BE21DD" w:rsidRPr="009863D3" w:rsidRDefault="00BE21DD" w:rsidP="00BE21DD">
      <w:pPr>
        <w:widowControl/>
        <w:autoSpaceDE/>
        <w:autoSpaceDN/>
        <w:ind w:left="2160"/>
        <w:jc w:val="both"/>
        <w:rPr>
          <w:rFonts w:eastAsia="Calibri"/>
          <w:b/>
          <w:u w:val="single"/>
        </w:rPr>
      </w:pPr>
      <w:r w:rsidRPr="009863D3">
        <w:rPr>
          <w:rFonts w:eastAsia="Calibri"/>
          <w:b/>
          <w:u w:val="single"/>
        </w:rPr>
        <w:t>“Running Bamboo” means any monopodial, or “running”, woody grass that spread variously, sending out underground runners (rhizomes) which sometimes range far from the parent plant.  The definition refers to all parts of the bamboo including the above ground plant, its roots and rhizomes.  For the purposes of enforcement of this Article running bamboo shall be identified by the structure of growth and need not be by biological identification.</w:t>
      </w:r>
    </w:p>
    <w:p w:rsidR="00BE21DD" w:rsidRPr="009863D3" w:rsidRDefault="00BE21DD" w:rsidP="00BE21DD">
      <w:pPr>
        <w:widowControl/>
        <w:autoSpaceDE/>
        <w:autoSpaceDN/>
        <w:ind w:left="1440"/>
        <w:contextualSpacing/>
        <w:jc w:val="both"/>
        <w:rPr>
          <w:rFonts w:eastAsia="Calibri"/>
          <w:b/>
          <w:u w:val="single"/>
        </w:rPr>
      </w:pPr>
    </w:p>
    <w:p w:rsidR="00BE21DD" w:rsidRDefault="00BE21DD" w:rsidP="00BE21DD">
      <w:pPr>
        <w:tabs>
          <w:tab w:val="left" w:pos="5364"/>
        </w:tabs>
        <w:rPr>
          <w:spacing w:val="-2"/>
          <w:sz w:val="28"/>
        </w:rPr>
      </w:pPr>
    </w:p>
    <w:p w:rsidR="00BE21DD" w:rsidRDefault="00BE21DD" w:rsidP="00BE21DD">
      <w:pPr>
        <w:tabs>
          <w:tab w:val="left" w:pos="5364"/>
        </w:tabs>
        <w:rPr>
          <w:spacing w:val="-2"/>
        </w:rPr>
      </w:pPr>
      <w:r>
        <w:rPr>
          <w:spacing w:val="-2"/>
          <w:sz w:val="28"/>
        </w:rPr>
        <w:t xml:space="preserve">                                                                   </w:t>
      </w:r>
      <w:r>
        <w:rPr>
          <w:spacing w:val="-2"/>
        </w:rPr>
        <w:t>Sponsored by</w:t>
      </w:r>
      <w:r w:rsidR="004400D1">
        <w:rPr>
          <w:spacing w:val="-2"/>
        </w:rPr>
        <w:t xml:space="preserve"> /s/ Olga Negrón</w:t>
      </w:r>
    </w:p>
    <w:p w:rsidR="004400D1" w:rsidRDefault="004400D1" w:rsidP="00BE21DD">
      <w:pPr>
        <w:tabs>
          <w:tab w:val="left" w:pos="5364"/>
        </w:tabs>
        <w:rPr>
          <w:spacing w:val="-2"/>
        </w:rPr>
      </w:pPr>
    </w:p>
    <w:p w:rsidR="004400D1" w:rsidRDefault="004400D1" w:rsidP="00BE21DD">
      <w:pPr>
        <w:tabs>
          <w:tab w:val="left" w:pos="5364"/>
        </w:tabs>
        <w:rPr>
          <w:spacing w:val="-2"/>
        </w:rPr>
      </w:pPr>
      <w:r>
        <w:rPr>
          <w:spacing w:val="-2"/>
        </w:rPr>
        <w:tab/>
      </w:r>
      <w:r>
        <w:rPr>
          <w:spacing w:val="-2"/>
        </w:rPr>
        <w:tab/>
        <w:t xml:space="preserve">  /s/ Adam R. Waldron</w:t>
      </w:r>
    </w:p>
    <w:p w:rsidR="00BE21DD" w:rsidRDefault="00BE21DD" w:rsidP="00BE21DD">
      <w:pPr>
        <w:tabs>
          <w:tab w:val="left" w:pos="5364"/>
        </w:tabs>
        <w:rPr>
          <w:spacing w:val="-2"/>
        </w:rPr>
      </w:pPr>
    </w:p>
    <w:p w:rsidR="00BE21DD" w:rsidRDefault="00BE21DD" w:rsidP="00BE21DD">
      <w:pPr>
        <w:tabs>
          <w:tab w:val="left" w:pos="5364"/>
        </w:tabs>
        <w:rPr>
          <w:spacing w:val="-2"/>
        </w:rPr>
      </w:pPr>
      <w:r>
        <w:rPr>
          <w:spacing w:val="-2"/>
        </w:rPr>
        <w:tab/>
      </w:r>
      <w:r>
        <w:rPr>
          <w:spacing w:val="-2"/>
        </w:rPr>
        <w:tab/>
      </w:r>
    </w:p>
    <w:p w:rsidR="00BE21DD" w:rsidRDefault="00BE21DD" w:rsidP="00BE21DD">
      <w:pPr>
        <w:tabs>
          <w:tab w:val="left" w:pos="5364"/>
        </w:tabs>
        <w:rPr>
          <w:spacing w:val="-2"/>
        </w:rPr>
      </w:pPr>
    </w:p>
    <w:p w:rsidR="00BE21DD" w:rsidRDefault="00BE21DD" w:rsidP="00BE21DD">
      <w:pPr>
        <w:tabs>
          <w:tab w:val="left" w:pos="5364"/>
        </w:tabs>
        <w:rPr>
          <w:spacing w:val="-2"/>
        </w:rPr>
      </w:pPr>
    </w:p>
    <w:p w:rsidR="00BE21DD" w:rsidRDefault="00BE21DD" w:rsidP="00BE21DD">
      <w:pPr>
        <w:tabs>
          <w:tab w:val="left" w:pos="5364"/>
        </w:tabs>
        <w:rPr>
          <w:spacing w:val="-2"/>
        </w:rPr>
      </w:pPr>
    </w:p>
    <w:p w:rsidR="00BE21DD" w:rsidRDefault="00BE21DD" w:rsidP="00BE21DD">
      <w:pPr>
        <w:tabs>
          <w:tab w:val="left" w:pos="5364"/>
        </w:tabs>
        <w:rPr>
          <w:spacing w:val="-2"/>
        </w:rPr>
      </w:pPr>
    </w:p>
    <w:p w:rsidR="00561B5E" w:rsidRDefault="00BE21DD" w:rsidP="00BE21DD">
      <w:r>
        <w:rPr>
          <w:spacing w:val="-2"/>
        </w:rPr>
        <w:t>February 7, 2017</w:t>
      </w:r>
    </w:p>
    <w:sectPr w:rsidR="00561B5E" w:rsidSect="00BE21DD">
      <w:footerReference w:type="default" r:id="rId7"/>
      <w:pgSz w:w="12240" w:h="15840"/>
      <w:pgMar w:top="576"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BD" w:rsidRDefault="001B4DBD" w:rsidP="001B4DBD">
      <w:r>
        <w:separator/>
      </w:r>
    </w:p>
  </w:endnote>
  <w:endnote w:type="continuationSeparator" w:id="0">
    <w:p w:rsidR="001B4DBD" w:rsidRDefault="001B4DBD" w:rsidP="001B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524829"/>
      <w:docPartObj>
        <w:docPartGallery w:val="Page Numbers (Bottom of Page)"/>
        <w:docPartUnique/>
      </w:docPartObj>
    </w:sdtPr>
    <w:sdtEndPr>
      <w:rPr>
        <w:noProof/>
      </w:rPr>
    </w:sdtEndPr>
    <w:sdtContent>
      <w:p w:rsidR="001B4DBD" w:rsidRDefault="001B4DBD">
        <w:pPr>
          <w:pStyle w:val="Footer"/>
          <w:jc w:val="right"/>
        </w:pPr>
        <w:r>
          <w:fldChar w:fldCharType="begin"/>
        </w:r>
        <w:r>
          <w:instrText xml:space="preserve"> PAGE   \* MERGEFORMAT </w:instrText>
        </w:r>
        <w:r>
          <w:fldChar w:fldCharType="separate"/>
        </w:r>
        <w:r w:rsidR="00504421">
          <w:rPr>
            <w:noProof/>
          </w:rPr>
          <w:t>1</w:t>
        </w:r>
        <w:r>
          <w:rPr>
            <w:noProof/>
          </w:rPr>
          <w:fldChar w:fldCharType="end"/>
        </w:r>
      </w:p>
    </w:sdtContent>
  </w:sdt>
  <w:p w:rsidR="001B4DBD" w:rsidRDefault="001B4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BD" w:rsidRDefault="001B4DBD" w:rsidP="001B4DBD">
      <w:r>
        <w:separator/>
      </w:r>
    </w:p>
  </w:footnote>
  <w:footnote w:type="continuationSeparator" w:id="0">
    <w:p w:rsidR="001B4DBD" w:rsidRDefault="001B4DBD" w:rsidP="001B4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1DD"/>
    <w:rsid w:val="001B4DBD"/>
    <w:rsid w:val="002D7237"/>
    <w:rsid w:val="004400D1"/>
    <w:rsid w:val="004A385B"/>
    <w:rsid w:val="00504421"/>
    <w:rsid w:val="00561B5E"/>
    <w:rsid w:val="006A08A8"/>
    <w:rsid w:val="00BE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1D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BD"/>
    <w:pPr>
      <w:tabs>
        <w:tab w:val="center" w:pos="4680"/>
        <w:tab w:val="right" w:pos="9360"/>
      </w:tabs>
    </w:pPr>
  </w:style>
  <w:style w:type="character" w:customStyle="1" w:styleId="HeaderChar">
    <w:name w:val="Header Char"/>
    <w:basedOn w:val="DefaultParagraphFont"/>
    <w:link w:val="Header"/>
    <w:uiPriority w:val="99"/>
    <w:rsid w:val="001B4D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4DBD"/>
    <w:pPr>
      <w:tabs>
        <w:tab w:val="center" w:pos="4680"/>
        <w:tab w:val="right" w:pos="9360"/>
      </w:tabs>
    </w:pPr>
  </w:style>
  <w:style w:type="character" w:customStyle="1" w:styleId="FooterChar">
    <w:name w:val="Footer Char"/>
    <w:basedOn w:val="DefaultParagraphFont"/>
    <w:link w:val="Footer"/>
    <w:uiPriority w:val="99"/>
    <w:rsid w:val="001B4DB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1D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BD"/>
    <w:pPr>
      <w:tabs>
        <w:tab w:val="center" w:pos="4680"/>
        <w:tab w:val="right" w:pos="9360"/>
      </w:tabs>
    </w:pPr>
  </w:style>
  <w:style w:type="character" w:customStyle="1" w:styleId="HeaderChar">
    <w:name w:val="Header Char"/>
    <w:basedOn w:val="DefaultParagraphFont"/>
    <w:link w:val="Header"/>
    <w:uiPriority w:val="99"/>
    <w:rsid w:val="001B4D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4DBD"/>
    <w:pPr>
      <w:tabs>
        <w:tab w:val="center" w:pos="4680"/>
        <w:tab w:val="right" w:pos="9360"/>
      </w:tabs>
    </w:pPr>
  </w:style>
  <w:style w:type="character" w:customStyle="1" w:styleId="FooterChar">
    <w:name w:val="Footer Char"/>
    <w:basedOn w:val="DefaultParagraphFont"/>
    <w:link w:val="Footer"/>
    <w:uiPriority w:val="99"/>
    <w:rsid w:val="001B4D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Bethlehem</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Kelchner, Louise</dc:creator>
  <cp:lastModifiedBy>Kelchner, Louise</cp:lastModifiedBy>
  <cp:revision>2</cp:revision>
  <cp:lastPrinted>2017-02-07T16:28:00Z</cp:lastPrinted>
  <dcterms:created xsi:type="dcterms:W3CDTF">2017-04-05T12:59:00Z</dcterms:created>
  <dcterms:modified xsi:type="dcterms:W3CDTF">2017-04-05T12:59:00Z</dcterms:modified>
</cp:coreProperties>
</file>